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8CC" w:rsidRDefault="00D518CC">
      <w:pPr>
        <w:ind w:left="0" w:firstLineChars="0" w:firstLine="0"/>
        <w:jc w:val="center"/>
        <w:rPr>
          <w:b/>
          <w:bCs/>
          <w:sz w:val="32"/>
          <w:szCs w:val="32"/>
        </w:rPr>
      </w:pPr>
      <w:r>
        <w:rPr>
          <w:rFonts w:hint="eastAsia"/>
          <w:b/>
          <w:bCs/>
          <w:sz w:val="32"/>
          <w:szCs w:val="32"/>
        </w:rPr>
        <w:t>How to select proper anchoring adhesive</w:t>
      </w:r>
    </w:p>
    <w:p w:rsidR="00D518CC" w:rsidRDefault="00D518CC" w:rsidP="00D518CC">
      <w:pPr>
        <w:ind w:left="0" w:firstLine="560"/>
      </w:pPr>
      <w:r>
        <w:rPr>
          <w:rFonts w:hint="eastAsia"/>
        </w:rPr>
        <w:t>Anchoring adhesive</w:t>
      </w:r>
      <w:r w:rsidRPr="00D518CC">
        <w:t xml:space="preserve"> has now become an important reinforcement material for the building reinforcement </w:t>
      </w:r>
      <w:r>
        <w:rPr>
          <w:rFonts w:hint="eastAsia"/>
        </w:rPr>
        <w:t>industry</w:t>
      </w:r>
      <w:r w:rsidRPr="00D518CC">
        <w:t xml:space="preserve">, and a large number of </w:t>
      </w:r>
      <w:r>
        <w:rPr>
          <w:rFonts w:hint="eastAsia"/>
        </w:rPr>
        <w:t>adhesive</w:t>
      </w:r>
      <w:r w:rsidRPr="00D518CC">
        <w:t xml:space="preserve"> manufacturers and brands have emerged on the market</w:t>
      </w:r>
      <w:r w:rsidR="00283073">
        <w:rPr>
          <w:rFonts w:hint="eastAsia"/>
        </w:rPr>
        <w:t xml:space="preserve"> which</w:t>
      </w:r>
      <w:r w:rsidRPr="00D518CC">
        <w:t xml:space="preserve"> requires you to know how to </w:t>
      </w:r>
      <w:r>
        <w:rPr>
          <w:rFonts w:hint="eastAsia"/>
        </w:rPr>
        <w:t>select</w:t>
      </w:r>
      <w:r w:rsidRPr="00D518CC">
        <w:t xml:space="preserve"> the right </w:t>
      </w:r>
      <w:r>
        <w:rPr>
          <w:rFonts w:hint="eastAsia"/>
        </w:rPr>
        <w:t>one to avoid wrong choice</w:t>
      </w:r>
      <w:r w:rsidR="00283073">
        <w:rPr>
          <w:rFonts w:hint="eastAsia"/>
        </w:rPr>
        <w:t>.</w:t>
      </w:r>
    </w:p>
    <w:p w:rsidR="005D465A" w:rsidRDefault="009514D8">
      <w:pPr>
        <w:ind w:left="0" w:firstLineChars="0" w:firstLine="0"/>
        <w:jc w:val="center"/>
        <w:rPr>
          <w:rFonts w:ascii="宋体" w:eastAsia="宋体" w:hAnsi="宋体"/>
        </w:rPr>
      </w:pPr>
      <w:r>
        <w:rPr>
          <w:rFonts w:ascii="宋体" w:eastAsia="宋体" w:hAnsi="宋体" w:hint="eastAsia"/>
          <w:noProof/>
        </w:rPr>
        <w:drawing>
          <wp:inline distT="0" distB="0" distL="114300" distR="114300">
            <wp:extent cx="4592320" cy="2383155"/>
            <wp:effectExtent l="0" t="0" r="10160" b="9525"/>
            <wp:docPr id="11" name="图片 11" descr="CCTV7中央电视台广告媒体品牌展播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TV7中央电视台广告媒体品牌展播d"/>
                    <pic:cNvPicPr>
                      <a:picLocks noChangeAspect="1"/>
                    </pic:cNvPicPr>
                  </pic:nvPicPr>
                  <pic:blipFill>
                    <a:blip r:embed="rId9"/>
                    <a:stretch>
                      <a:fillRect/>
                    </a:stretch>
                  </pic:blipFill>
                  <pic:spPr>
                    <a:xfrm>
                      <a:off x="0" y="0"/>
                      <a:ext cx="4599078" cy="2386557"/>
                    </a:xfrm>
                    <a:prstGeom prst="rect">
                      <a:avLst/>
                    </a:prstGeom>
                  </pic:spPr>
                </pic:pic>
              </a:graphicData>
            </a:graphic>
          </wp:inline>
        </w:drawing>
      </w:r>
    </w:p>
    <w:p w:rsidR="00D518CC" w:rsidRDefault="00D518CC">
      <w:pPr>
        <w:ind w:left="0" w:firstLineChars="0" w:firstLine="0"/>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t>NJMKT h</w:t>
      </w:r>
      <w:r w:rsidR="00283073">
        <w:rPr>
          <w:rFonts w:ascii="微软雅黑" w:eastAsia="微软雅黑" w:hAnsi="微软雅黑" w:cs="微软雅黑" w:hint="eastAsia"/>
          <w:b/>
          <w:bCs/>
          <w:sz w:val="24"/>
          <w:szCs w:val="24"/>
        </w:rPr>
        <w:t>as</w:t>
      </w:r>
      <w:r>
        <w:rPr>
          <w:rFonts w:ascii="微软雅黑" w:eastAsia="微软雅黑" w:hAnsi="微软雅黑" w:cs="微软雅黑" w:hint="eastAsia"/>
          <w:b/>
          <w:bCs/>
          <w:sz w:val="24"/>
          <w:szCs w:val="24"/>
        </w:rPr>
        <w:t xml:space="preserve"> been reported by China Central Television 3 times</w:t>
      </w:r>
    </w:p>
    <w:p w:rsidR="00283073" w:rsidRDefault="00283073">
      <w:pPr>
        <w:ind w:left="0" w:firstLineChars="0" w:firstLine="0"/>
        <w:jc w:val="both"/>
        <w:rPr>
          <w:rFonts w:hint="eastAsia"/>
          <w:b/>
          <w:bCs/>
          <w:sz w:val="32"/>
          <w:szCs w:val="32"/>
        </w:rPr>
      </w:pPr>
    </w:p>
    <w:p w:rsidR="00D518CC" w:rsidRDefault="00D518CC">
      <w:pPr>
        <w:ind w:left="0" w:firstLineChars="0" w:firstLine="0"/>
        <w:jc w:val="both"/>
        <w:rPr>
          <w:rFonts w:ascii="微软雅黑" w:eastAsia="微软雅黑" w:hAnsi="微软雅黑" w:cs="微软雅黑"/>
          <w:b/>
          <w:bCs/>
          <w:sz w:val="24"/>
          <w:szCs w:val="24"/>
        </w:rPr>
      </w:pPr>
      <w:r>
        <w:rPr>
          <w:rFonts w:hint="eastAsia"/>
          <w:b/>
          <w:bCs/>
          <w:sz w:val="32"/>
          <w:szCs w:val="32"/>
        </w:rPr>
        <w:t>How to choose a proper material?</w:t>
      </w:r>
    </w:p>
    <w:p w:rsidR="00A85868" w:rsidRDefault="00A85868" w:rsidP="00A85868">
      <w:pPr>
        <w:ind w:left="0" w:firstLine="560"/>
        <w:rPr>
          <w:rFonts w:hint="eastAsia"/>
        </w:rPr>
      </w:pPr>
      <w:r w:rsidRPr="00A85868">
        <w:t>Technical Specifications for Safety Identification of Reinforcement Materials for Engineering Str</w:t>
      </w:r>
      <w:r>
        <w:t>uctures GB50728-2011 stipulates</w:t>
      </w:r>
      <w:r>
        <w:rPr>
          <w:rFonts w:hint="eastAsia"/>
        </w:rPr>
        <w:t xml:space="preserve"> that rebar planting</w:t>
      </w:r>
      <w:r w:rsidRPr="00A85868">
        <w:t xml:space="preserve"> should be adopted for the modification of epoxy or modified vinyl lipid adhesive, bearing structure reinforcement project is strictly prohibited in the unsaturated polyester resin and alkyd resin as adhesive, curing content of 99% or higher, other is strictly prohibited to ethylenediamine adhesives are as ingredient of the curing agent, and </w:t>
      </w:r>
      <w:r w:rsidRPr="00A85868">
        <w:lastRenderedPageBreak/>
        <w:t>must ensure safe non-toxic, does not contain the irritant gas such as styrene.</w:t>
      </w:r>
    </w:p>
    <w:p w:rsidR="00A85868" w:rsidRDefault="00A85868">
      <w:pPr>
        <w:ind w:left="0" w:firstLine="560"/>
      </w:pPr>
    </w:p>
    <w:p w:rsidR="005D465A" w:rsidRDefault="009514D8">
      <w:pPr>
        <w:shd w:val="clear" w:color="auto" w:fill="FFFFFF"/>
        <w:spacing w:line="450" w:lineRule="atLeast"/>
        <w:ind w:left="0" w:firstLineChars="0" w:firstLine="0"/>
        <w:jc w:val="center"/>
      </w:pPr>
      <w:r>
        <w:rPr>
          <w:noProof/>
        </w:rPr>
        <w:drawing>
          <wp:inline distT="0" distB="0" distL="0" distR="0">
            <wp:extent cx="4609492" cy="2524125"/>
            <wp:effectExtent l="0" t="0" r="635" b="0"/>
            <wp:docPr id="3" name="图片 3" descr="https://www.njmkt.net/uploadfiles/pictures/news/20181229133213_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ww.njmkt.net/uploadfiles/pictures/news/20181229133213_26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16450" cy="2527935"/>
                    </a:xfrm>
                    <a:prstGeom prst="rect">
                      <a:avLst/>
                    </a:prstGeom>
                    <a:noFill/>
                    <a:ln>
                      <a:noFill/>
                    </a:ln>
                  </pic:spPr>
                </pic:pic>
              </a:graphicData>
            </a:graphic>
          </wp:inline>
        </w:drawing>
      </w:r>
      <w:bookmarkStart w:id="0" w:name="_GoBack"/>
      <w:bookmarkEnd w:id="0"/>
    </w:p>
    <w:p w:rsidR="005D465A" w:rsidRDefault="00095BA5">
      <w:pPr>
        <w:ind w:left="0" w:firstLineChars="0" w:firstLine="0"/>
        <w:jc w:val="center"/>
      </w:pPr>
      <w:r>
        <w:rPr>
          <w:rFonts w:ascii="微软雅黑" w:eastAsia="微软雅黑" w:hAnsi="微软雅黑" w:cs="微软雅黑" w:hint="eastAsia"/>
          <w:b/>
          <w:bCs/>
          <w:sz w:val="24"/>
          <w:szCs w:val="24"/>
        </w:rPr>
        <w:t>Mankate modified epoxy resin</w:t>
      </w:r>
    </w:p>
    <w:p w:rsidR="00095BA5" w:rsidRDefault="00095BA5" w:rsidP="00095BA5">
      <w:pPr>
        <w:ind w:left="0" w:firstLine="560"/>
      </w:pPr>
      <w:r w:rsidRPr="00095BA5">
        <w:t xml:space="preserve">When selecting the </w:t>
      </w:r>
      <w:r>
        <w:rPr>
          <w:rFonts w:hint="eastAsia"/>
        </w:rPr>
        <w:t>anchoring adhesive</w:t>
      </w:r>
      <w:r w:rsidRPr="00095BA5">
        <w:t>, you can analyze whether to meet the conditions of high quality</w:t>
      </w:r>
      <w:r>
        <w:rPr>
          <w:rFonts w:hint="eastAsia"/>
        </w:rPr>
        <w:t xml:space="preserve"> adhesive</w:t>
      </w:r>
      <w:r w:rsidRPr="00095BA5">
        <w:t xml:space="preserve"> from the following aspects:</w:t>
      </w:r>
    </w:p>
    <w:p w:rsidR="00095BA5" w:rsidRDefault="00095BA5" w:rsidP="00204963">
      <w:pPr>
        <w:pStyle w:val="a7"/>
        <w:numPr>
          <w:ilvl w:val="0"/>
          <w:numId w:val="3"/>
        </w:numPr>
        <w:ind w:firstLineChars="0"/>
        <w:rPr>
          <w:rFonts w:hint="eastAsia"/>
        </w:rPr>
      </w:pPr>
      <w:r>
        <w:rPr>
          <w:rFonts w:hint="eastAsia"/>
        </w:rPr>
        <w:t>Is t</w:t>
      </w:r>
      <w:r>
        <w:t>he composition</w:t>
      </w:r>
      <w:r w:rsidRPr="00095BA5">
        <w:t xml:space="preserve"> modified epoxy;</w:t>
      </w:r>
    </w:p>
    <w:p w:rsidR="005D465A" w:rsidRDefault="00095BA5" w:rsidP="00204963">
      <w:pPr>
        <w:pStyle w:val="a7"/>
        <w:numPr>
          <w:ilvl w:val="0"/>
          <w:numId w:val="3"/>
        </w:numPr>
        <w:ind w:firstLineChars="0"/>
      </w:pPr>
      <w:r>
        <w:rPr>
          <w:rFonts w:hint="eastAsia"/>
        </w:rPr>
        <w:t xml:space="preserve">Is the colloid tenacity and </w:t>
      </w:r>
      <w:r w:rsidR="00204963">
        <w:rPr>
          <w:rFonts w:hint="eastAsia"/>
        </w:rPr>
        <w:t>high anchoring force</w:t>
      </w:r>
    </w:p>
    <w:p w:rsidR="005D465A" w:rsidRDefault="00204963" w:rsidP="00204963">
      <w:pPr>
        <w:pStyle w:val="a7"/>
        <w:numPr>
          <w:ilvl w:val="0"/>
          <w:numId w:val="3"/>
        </w:numPr>
        <w:ind w:firstLineChars="0"/>
      </w:pPr>
      <w:r>
        <w:rPr>
          <w:rFonts w:hint="eastAsia"/>
        </w:rPr>
        <w:t>T</w:t>
      </w:r>
      <w:r w:rsidRPr="00204963">
        <w:t>he molecular structure has more polar functional groups such as hydroxyl</w:t>
      </w:r>
    </w:p>
    <w:p w:rsidR="00204963" w:rsidRDefault="00204963" w:rsidP="00204963">
      <w:pPr>
        <w:pStyle w:val="a7"/>
        <w:numPr>
          <w:ilvl w:val="0"/>
          <w:numId w:val="3"/>
        </w:numPr>
        <w:ind w:firstLineChars="0"/>
        <w:rPr>
          <w:rFonts w:hint="eastAsia"/>
        </w:rPr>
      </w:pPr>
      <w:r>
        <w:rPr>
          <w:rFonts w:hint="eastAsia"/>
        </w:rPr>
        <w:t>A</w:t>
      </w:r>
      <w:r w:rsidRPr="00204963">
        <w:t xml:space="preserve"> product can meet </w:t>
      </w:r>
      <w:r>
        <w:t>a variety of substrate purposes</w:t>
      </w:r>
    </w:p>
    <w:p w:rsidR="00204963" w:rsidRDefault="00204963" w:rsidP="00204963">
      <w:pPr>
        <w:pStyle w:val="a7"/>
        <w:numPr>
          <w:ilvl w:val="0"/>
          <w:numId w:val="3"/>
        </w:numPr>
        <w:ind w:firstLineChars="0"/>
        <w:jc w:val="both"/>
      </w:pPr>
      <w:r w:rsidRPr="00204963">
        <w:t xml:space="preserve">It can be applied to almost any drill hole diameter and </w:t>
      </w:r>
      <w:r>
        <w:rPr>
          <w:rFonts w:hint="eastAsia"/>
        </w:rPr>
        <w:t>embedment</w:t>
      </w:r>
      <w:r w:rsidRPr="00204963">
        <w:t xml:space="preserve"> depth.</w:t>
      </w:r>
    </w:p>
    <w:p w:rsidR="00204963" w:rsidRDefault="001221D8" w:rsidP="00204963">
      <w:pPr>
        <w:ind w:left="0" w:firstLine="560"/>
        <w:jc w:val="both"/>
      </w:pPr>
      <w:r>
        <w:rPr>
          <w:rFonts w:hint="eastAsia"/>
        </w:rPr>
        <w:t>Apparently</w:t>
      </w:r>
      <w:r w:rsidR="00204963" w:rsidRPr="00204963">
        <w:t xml:space="preserve">, </w:t>
      </w:r>
      <w:r>
        <w:rPr>
          <w:rFonts w:hint="eastAsia"/>
        </w:rPr>
        <w:t>Mankate anchoring adhesive</w:t>
      </w:r>
      <w:r w:rsidR="00204963" w:rsidRPr="00204963">
        <w:t xml:space="preserve"> can complete</w:t>
      </w:r>
      <w:r w:rsidR="00B1178F">
        <w:t>ly satisfy the requirements</w:t>
      </w:r>
      <w:r w:rsidR="00B1178F">
        <w:rPr>
          <w:rFonts w:hint="eastAsia"/>
        </w:rPr>
        <w:t xml:space="preserve"> that mentioned above</w:t>
      </w:r>
      <w:r w:rsidR="00B1178F">
        <w:t>, man</w:t>
      </w:r>
      <w:r w:rsidR="00B1178F">
        <w:rPr>
          <w:rFonts w:hint="eastAsia"/>
        </w:rPr>
        <w:t>kate</w:t>
      </w:r>
      <w:r w:rsidR="00204963" w:rsidRPr="00204963">
        <w:t xml:space="preserve"> adhesives has rapid load, high temperature resistance, fatigue resistance, anti wet and heat aging </w:t>
      </w:r>
      <w:r w:rsidR="00204963" w:rsidRPr="00204963">
        <w:lastRenderedPageBreak/>
        <w:t xml:space="preserve">properties, </w:t>
      </w:r>
      <w:r w:rsidR="00B1178F">
        <w:rPr>
          <w:rFonts w:hint="eastAsia"/>
        </w:rPr>
        <w:t>all</w:t>
      </w:r>
      <w:r w:rsidR="00204963" w:rsidRPr="00204963">
        <w:t xml:space="preserve"> indicators have reached the national standard requirements</w:t>
      </w:r>
      <w:r w:rsidR="00B1178F">
        <w:rPr>
          <w:rFonts w:hint="eastAsia"/>
        </w:rPr>
        <w:t xml:space="preserve"> </w:t>
      </w:r>
      <w:r w:rsidR="00B1178F" w:rsidRPr="00204963">
        <w:t>through strict national building materials test</w:t>
      </w:r>
      <w:r w:rsidR="00B1178F">
        <w:rPr>
          <w:rFonts w:hint="eastAsia"/>
        </w:rPr>
        <w:t>ing</w:t>
      </w:r>
      <w:r w:rsidR="00204963" w:rsidRPr="00204963">
        <w:t xml:space="preserve">, with general administration of quality </w:t>
      </w:r>
      <w:r w:rsidR="00B1178F">
        <w:t>supervision, inspection report</w:t>
      </w:r>
      <w:r w:rsidR="00B1178F">
        <w:rPr>
          <w:rFonts w:hint="eastAsia"/>
        </w:rPr>
        <w:t>.</w:t>
      </w:r>
    </w:p>
    <w:p w:rsidR="005D465A" w:rsidRDefault="009514D8">
      <w:pPr>
        <w:ind w:left="0" w:firstLineChars="0" w:firstLine="0"/>
        <w:jc w:val="center"/>
      </w:pPr>
      <w:r>
        <w:rPr>
          <w:rFonts w:ascii="宋体" w:eastAsia="宋体" w:hAnsi="宋体" w:cs="宋体"/>
          <w:noProof/>
          <w:sz w:val="24"/>
          <w:szCs w:val="24"/>
        </w:rPr>
        <w:drawing>
          <wp:inline distT="0" distB="0" distL="114300" distR="114300">
            <wp:extent cx="4359910" cy="3204210"/>
            <wp:effectExtent l="0" t="0" r="13970" b="1143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1"/>
                    <a:stretch>
                      <a:fillRect/>
                    </a:stretch>
                  </pic:blipFill>
                  <pic:spPr>
                    <a:xfrm>
                      <a:off x="0" y="0"/>
                      <a:ext cx="4359910" cy="3204210"/>
                    </a:xfrm>
                    <a:prstGeom prst="rect">
                      <a:avLst/>
                    </a:prstGeom>
                    <a:noFill/>
                    <a:ln w="9525">
                      <a:noFill/>
                    </a:ln>
                  </pic:spPr>
                </pic:pic>
              </a:graphicData>
            </a:graphic>
          </wp:inline>
        </w:drawing>
      </w:r>
      <w:r>
        <w:rPr>
          <w:rFonts w:hint="eastAsia"/>
        </w:rPr>
        <w:t>~</w:t>
      </w:r>
    </w:p>
    <w:p w:rsidR="00B1178F" w:rsidRDefault="00B1178F">
      <w:pPr>
        <w:ind w:left="0" w:firstLineChars="0" w:firstLine="560"/>
      </w:pPr>
      <w:r w:rsidRPr="00B1178F">
        <w:t>Mankat</w:t>
      </w:r>
      <w:r>
        <w:rPr>
          <w:rFonts w:hint="eastAsia"/>
        </w:rPr>
        <w:t>e</w:t>
      </w:r>
      <w:r w:rsidRPr="00B1178F">
        <w:t xml:space="preserve"> </w:t>
      </w:r>
      <w:r>
        <w:rPr>
          <w:rFonts w:hint="eastAsia"/>
        </w:rPr>
        <w:t>anchoring adhesive</w:t>
      </w:r>
      <w:r w:rsidRPr="00B1178F">
        <w:t xml:space="preserve"> has </w:t>
      </w:r>
      <w:r w:rsidR="00283073">
        <w:rPr>
          <w:rFonts w:hint="eastAsia"/>
        </w:rPr>
        <w:t xml:space="preserve">enjoyed good reputation through 18 years experiences, our products have been </w:t>
      </w:r>
      <w:r w:rsidRPr="00B1178F">
        <w:t xml:space="preserve">successfully applied in many large projects interiorly and </w:t>
      </w:r>
      <w:r>
        <w:rPr>
          <w:rFonts w:hint="eastAsia"/>
        </w:rPr>
        <w:t>overseas</w:t>
      </w:r>
      <w:r w:rsidRPr="00B1178F">
        <w:t xml:space="preserve">, </w:t>
      </w:r>
      <w:r w:rsidR="00283073" w:rsidRPr="00283073">
        <w:t xml:space="preserve">including but not limited to </w:t>
      </w:r>
      <w:r w:rsidR="00283073">
        <w:rPr>
          <w:rFonts w:hint="eastAsia"/>
        </w:rPr>
        <w:t xml:space="preserve">a few </w:t>
      </w:r>
      <w:r w:rsidRPr="00B1178F">
        <w:t xml:space="preserve">China nuclear power </w:t>
      </w:r>
      <w:r w:rsidR="00283073">
        <w:rPr>
          <w:rFonts w:hint="eastAsia"/>
        </w:rPr>
        <w:t>plants. We</w:t>
      </w:r>
      <w:r w:rsidRPr="00B1178F">
        <w:t xml:space="preserve"> provide you with pre-sale, sale, after-sale</w:t>
      </w:r>
      <w:r w:rsidR="00283073">
        <w:t>s service</w:t>
      </w:r>
      <w:r w:rsidR="00283073">
        <w:rPr>
          <w:rFonts w:hint="eastAsia"/>
        </w:rPr>
        <w:t>.</w:t>
      </w:r>
    </w:p>
    <w:p w:rsidR="005D465A" w:rsidRDefault="00283073">
      <w:pPr>
        <w:ind w:left="0" w:firstLineChars="0" w:firstLine="0"/>
        <w:rPr>
          <w:rFonts w:ascii="宋体" w:eastAsia="宋体" w:hAnsi="宋体" w:cs="宋体"/>
          <w:b/>
          <w:bCs/>
          <w:color w:val="333333"/>
        </w:rPr>
      </w:pPr>
      <w:r>
        <w:rPr>
          <w:rFonts w:ascii="宋体" w:eastAsia="宋体" w:hAnsi="宋体" w:cs="宋体" w:hint="eastAsia"/>
          <w:b/>
          <w:bCs/>
          <w:color w:val="333333"/>
        </w:rPr>
        <w:t>Mankate Hotline</w:t>
      </w:r>
      <w:r w:rsidR="009514D8">
        <w:rPr>
          <w:rFonts w:ascii="宋体" w:eastAsia="宋体" w:hAnsi="宋体" w:cs="宋体" w:hint="eastAsia"/>
          <w:b/>
          <w:bCs/>
          <w:color w:val="333333"/>
        </w:rPr>
        <w:t>：</w:t>
      </w:r>
      <w:r>
        <w:rPr>
          <w:rFonts w:ascii="宋体" w:eastAsia="宋体" w:hAnsi="宋体" w:cs="宋体" w:hint="eastAsia"/>
          <w:b/>
          <w:bCs/>
          <w:color w:val="333333"/>
        </w:rPr>
        <w:t xml:space="preserve">+86 </w:t>
      </w:r>
      <w:r w:rsidR="009514D8">
        <w:rPr>
          <w:rFonts w:ascii="宋体" w:eastAsia="宋体" w:hAnsi="宋体" w:cs="宋体" w:hint="eastAsia"/>
          <w:b/>
          <w:bCs/>
          <w:color w:val="333333"/>
        </w:rPr>
        <w:t>400-894-5118</w:t>
      </w:r>
    </w:p>
    <w:p w:rsidR="005D465A" w:rsidRDefault="005D465A">
      <w:pPr>
        <w:ind w:left="0" w:firstLineChars="0" w:firstLine="0"/>
      </w:pPr>
    </w:p>
    <w:sectPr w:rsidR="005D465A">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4D8" w:rsidRDefault="009514D8">
      <w:pPr>
        <w:spacing w:line="240" w:lineRule="auto"/>
        <w:ind w:firstLine="560"/>
      </w:pPr>
      <w:r>
        <w:separator/>
      </w:r>
    </w:p>
  </w:endnote>
  <w:endnote w:type="continuationSeparator" w:id="0">
    <w:p w:rsidR="009514D8" w:rsidRDefault="009514D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5A" w:rsidRDefault="005D465A">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5A" w:rsidRDefault="005D465A">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5A" w:rsidRDefault="005D465A">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4D8" w:rsidRDefault="009514D8">
      <w:pPr>
        <w:spacing w:line="240" w:lineRule="auto"/>
        <w:ind w:firstLine="560"/>
      </w:pPr>
      <w:r>
        <w:separator/>
      </w:r>
    </w:p>
  </w:footnote>
  <w:footnote w:type="continuationSeparator" w:id="0">
    <w:p w:rsidR="009514D8" w:rsidRDefault="009514D8">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5A" w:rsidRDefault="005D465A">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5A" w:rsidRDefault="005D465A">
    <w:pPr>
      <w:pStyle w:val="a5"/>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5A" w:rsidRDefault="005D465A">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475"/>
    <w:multiLevelType w:val="hybridMultilevel"/>
    <w:tmpl w:val="A48C2F6A"/>
    <w:lvl w:ilvl="0" w:tplc="27D0E18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84B782B"/>
    <w:multiLevelType w:val="singleLevel"/>
    <w:tmpl w:val="184B782B"/>
    <w:lvl w:ilvl="0">
      <w:start w:val="1"/>
      <w:numFmt w:val="decimal"/>
      <w:suff w:val="nothing"/>
      <w:lvlText w:val="%1、"/>
      <w:lvlJc w:val="left"/>
    </w:lvl>
  </w:abstractNum>
  <w:abstractNum w:abstractNumId="2">
    <w:nsid w:val="1FAF4499"/>
    <w:multiLevelType w:val="hybridMultilevel"/>
    <w:tmpl w:val="B2EEE452"/>
    <w:lvl w:ilvl="0" w:tplc="29C02E6E">
      <w:start w:val="5"/>
      <w:numFmt w:val="decimal"/>
      <w:lvlText w:val="%1"/>
      <w:lvlJc w:val="left"/>
      <w:pPr>
        <w:ind w:left="921"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092"/>
    <w:rsid w:val="00095BA5"/>
    <w:rsid w:val="001221D8"/>
    <w:rsid w:val="00173F81"/>
    <w:rsid w:val="00177C77"/>
    <w:rsid w:val="00204963"/>
    <w:rsid w:val="00283073"/>
    <w:rsid w:val="00577C30"/>
    <w:rsid w:val="005B6F67"/>
    <w:rsid w:val="005C63D5"/>
    <w:rsid w:val="005D465A"/>
    <w:rsid w:val="00664E82"/>
    <w:rsid w:val="00673872"/>
    <w:rsid w:val="007F0A92"/>
    <w:rsid w:val="00887092"/>
    <w:rsid w:val="009514D8"/>
    <w:rsid w:val="00A60E77"/>
    <w:rsid w:val="00A85868"/>
    <w:rsid w:val="00B1178F"/>
    <w:rsid w:val="00CB4391"/>
    <w:rsid w:val="00D518CC"/>
    <w:rsid w:val="00D526EB"/>
    <w:rsid w:val="00D9277A"/>
    <w:rsid w:val="00F66F9C"/>
    <w:rsid w:val="00FD2989"/>
    <w:rsid w:val="29FD7462"/>
    <w:rsid w:val="3B9E0462"/>
    <w:rsid w:val="3DC271D4"/>
    <w:rsid w:val="55CC0C1B"/>
    <w:rsid w:val="62F82A9F"/>
    <w:rsid w:val="7E824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561" w:firstLineChars="200" w:firstLine="200"/>
    </w:pPr>
    <w:rPr>
      <w:rFonts w:asciiTheme="minorHAnsi" w:eastAsiaTheme="minorEastAsia" w:hAnsiTheme="minorHAnsi" w:cstheme="minorBidi"/>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footer"/>
    <w:basedOn w:val="a"/>
    <w:link w:val="Char"/>
    <w:uiPriority w:val="99"/>
    <w:unhideWhenUsed/>
    <w:pPr>
      <w:tabs>
        <w:tab w:val="center" w:pos="4153"/>
        <w:tab w:val="right" w:pos="8306"/>
      </w:tabs>
      <w:snapToGrid w:val="0"/>
      <w:spacing w:line="240" w:lineRule="auto"/>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Pr>
      <w:sz w:val="18"/>
      <w:szCs w:val="18"/>
    </w:rPr>
  </w:style>
  <w:style w:type="character" w:customStyle="1" w:styleId="Char">
    <w:name w:val="页脚 Char"/>
    <w:basedOn w:val="a0"/>
    <w:link w:val="a4"/>
    <w:uiPriority w:val="99"/>
    <w:qFormat/>
    <w:rPr>
      <w:sz w:val="18"/>
      <w:szCs w:val="18"/>
    </w:rPr>
  </w:style>
  <w:style w:type="paragraph" w:styleId="a6">
    <w:name w:val="Balloon Text"/>
    <w:basedOn w:val="a"/>
    <w:link w:val="Char1"/>
    <w:uiPriority w:val="99"/>
    <w:semiHidden/>
    <w:unhideWhenUsed/>
    <w:rsid w:val="00D518CC"/>
    <w:pPr>
      <w:spacing w:line="240" w:lineRule="auto"/>
    </w:pPr>
    <w:rPr>
      <w:sz w:val="18"/>
      <w:szCs w:val="18"/>
    </w:rPr>
  </w:style>
  <w:style w:type="character" w:customStyle="1" w:styleId="Char1">
    <w:name w:val="批注框文本 Char"/>
    <w:basedOn w:val="a0"/>
    <w:link w:val="a6"/>
    <w:uiPriority w:val="99"/>
    <w:semiHidden/>
    <w:rsid w:val="00D518CC"/>
    <w:rPr>
      <w:rFonts w:asciiTheme="minorHAnsi" w:eastAsiaTheme="minorEastAsia" w:hAnsiTheme="minorHAnsi" w:cstheme="minorBidi"/>
      <w:kern w:val="2"/>
      <w:sz w:val="18"/>
      <w:szCs w:val="18"/>
    </w:rPr>
  </w:style>
  <w:style w:type="paragraph" w:styleId="a7">
    <w:name w:val="List Paragraph"/>
    <w:basedOn w:val="a"/>
    <w:uiPriority w:val="99"/>
    <w:unhideWhenUsed/>
    <w:rsid w:val="00204963"/>
    <w:pPr>
      <w:ind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561" w:firstLineChars="200" w:firstLine="200"/>
    </w:pPr>
    <w:rPr>
      <w:rFonts w:asciiTheme="minorHAnsi" w:eastAsiaTheme="minorEastAsia" w:hAnsiTheme="minorHAnsi" w:cstheme="minorBidi"/>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footer"/>
    <w:basedOn w:val="a"/>
    <w:link w:val="Char"/>
    <w:uiPriority w:val="99"/>
    <w:unhideWhenUsed/>
    <w:pPr>
      <w:tabs>
        <w:tab w:val="center" w:pos="4153"/>
        <w:tab w:val="right" w:pos="8306"/>
      </w:tabs>
      <w:snapToGrid w:val="0"/>
      <w:spacing w:line="240" w:lineRule="auto"/>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Pr>
      <w:sz w:val="18"/>
      <w:szCs w:val="18"/>
    </w:rPr>
  </w:style>
  <w:style w:type="character" w:customStyle="1" w:styleId="Char">
    <w:name w:val="页脚 Char"/>
    <w:basedOn w:val="a0"/>
    <w:link w:val="a4"/>
    <w:uiPriority w:val="99"/>
    <w:qFormat/>
    <w:rPr>
      <w:sz w:val="18"/>
      <w:szCs w:val="18"/>
    </w:rPr>
  </w:style>
  <w:style w:type="paragraph" w:styleId="a6">
    <w:name w:val="Balloon Text"/>
    <w:basedOn w:val="a"/>
    <w:link w:val="Char1"/>
    <w:uiPriority w:val="99"/>
    <w:semiHidden/>
    <w:unhideWhenUsed/>
    <w:rsid w:val="00D518CC"/>
    <w:pPr>
      <w:spacing w:line="240" w:lineRule="auto"/>
    </w:pPr>
    <w:rPr>
      <w:sz w:val="18"/>
      <w:szCs w:val="18"/>
    </w:rPr>
  </w:style>
  <w:style w:type="character" w:customStyle="1" w:styleId="Char1">
    <w:name w:val="批注框文本 Char"/>
    <w:basedOn w:val="a0"/>
    <w:link w:val="a6"/>
    <w:uiPriority w:val="99"/>
    <w:semiHidden/>
    <w:rsid w:val="00D518CC"/>
    <w:rPr>
      <w:rFonts w:asciiTheme="minorHAnsi" w:eastAsiaTheme="minorEastAsia" w:hAnsiTheme="minorHAnsi" w:cstheme="minorBidi"/>
      <w:kern w:val="2"/>
      <w:sz w:val="18"/>
      <w:szCs w:val="18"/>
    </w:rPr>
  </w:style>
  <w:style w:type="paragraph" w:styleId="a7">
    <w:name w:val="List Paragraph"/>
    <w:basedOn w:val="a"/>
    <w:uiPriority w:val="99"/>
    <w:unhideWhenUsed/>
    <w:rsid w:val="00204963"/>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1848</Characters>
  <Application>Microsoft Office Word</Application>
  <DocSecurity>0</DocSecurity>
  <Lines>15</Lines>
  <Paragraphs>4</Paragraphs>
  <ScaleCrop>false</ScaleCrop>
  <Company/>
  <LinksUpToDate>false</LinksUpToDate>
  <CharactersWithSpaces>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 yingjie</dc:creator>
  <cp:lastModifiedBy>xb21cn</cp:lastModifiedBy>
  <cp:revision>2</cp:revision>
  <dcterms:created xsi:type="dcterms:W3CDTF">2021-06-28T08:46:00Z</dcterms:created>
  <dcterms:modified xsi:type="dcterms:W3CDTF">2021-06-28T08:46:00Z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39A4F28E2C40406FA4681FE8D75D4132</vt:lpwstr>
  </property>
</Properties>
</file>